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A576" w14:textId="192ED768" w:rsidR="001905C5" w:rsidRDefault="006C364B">
      <w:r>
        <w:t>This is my assigmenet generated today at 11:00 am morning for the test and not copied from any students in my class in the university in amman.</w:t>
      </w:r>
    </w:p>
    <w:p w14:paraId="350A689B" w14:textId="2454FB91" w:rsidR="006C364B" w:rsidRDefault="006C364B">
      <w:r>
        <w:t>Please consider this text.</w:t>
      </w:r>
    </w:p>
    <w:p w14:paraId="6B43C131" w14:textId="4974343D" w:rsidR="006C364B" w:rsidRDefault="006C364B">
      <w:r>
        <w:t xml:space="preserve">The importance of homework and the relationship between homework and academic performance has already been recognized by many individual and meta-analytic studies (Cooper, 1989; Cooper, Lindsay, Nye, &amp; Greathouse, 1998; Keith &amp; Cool, 1992; Warton, 2001). Homework is an activity related to motivation, mastery of material, and to achievement (Keith &amp; Benson, 1992; Keith, 1982; Paschal, Weinstein, &amp; Walberg, 1984). </w:t>
      </w:r>
      <w:r>
        <w:t>“</w:t>
      </w:r>
      <w:r>
        <w:t>It is also obvious from some studies that homework may be necessary but not satisfactory for achievement on exams</w:t>
      </w:r>
      <w:r>
        <w:t>”</w:t>
      </w:r>
      <w:r>
        <w:t xml:space="preserve"> (Peters, Kethley &amp; Bullington, 2002; Porter &amp; Riley, 1996)</w:t>
      </w:r>
    </w:p>
    <w:p w14:paraId="7989E695" w14:textId="3A5FD512" w:rsidR="006C364B" w:rsidRDefault="006C364B"/>
    <w:p w14:paraId="097DDF98" w14:textId="7079E08E" w:rsidR="006C364B" w:rsidRDefault="006C364B">
      <w:r>
        <w:t>A two</w:t>
      </w:r>
      <w:r>
        <w:t xml:space="preserve"> </w:t>
      </w:r>
      <w:r>
        <w:t>group pretest</w:t>
      </w:r>
      <w:r>
        <w:t xml:space="preserve"> </w:t>
      </w:r>
      <w:r>
        <w:t>posttest quasi-experimental design was used in this study. One group is subjected to a treatment, and the other is subjected to a control group (Fraenkel &amp; Wallen, 1996). Students were registered for the two different sections through a standard course registration system and were unaware of the homework method until they were announced that they were assigned the indicated homework group (the first week of physics-1 [in the fall semester) and physic</w:t>
      </w:r>
      <w:r>
        <w:t>$</w:t>
      </w:r>
      <w:r>
        <w:t xml:space="preserve">-2 ( in the spring) classes, respectively]. The physics-1 and -2 courses have two main exams, one of which is mid-term and the other is the final exam. The homework performance scores in both groups were added to include the 20 % of the final grade of the course for each semester. The treatment group received their homework via an online quiz system where it was automatically graded by the software. Control group wrote out solutions to homework exercises on paper with working as groups consisted of four to five students. These exercises were turnd in and graded by the instrctor. </w:t>
      </w:r>
      <w:r>
        <w:t>“</w:t>
      </w:r>
      <w:r>
        <w:t>Thr</w:t>
      </w:r>
      <w:r>
        <w:t>0</w:t>
      </w:r>
      <w:r>
        <w:t>ugh semesters completing the each unit; homework assignment was administrated to students according to their assigned method</w:t>
      </w:r>
      <w:r>
        <w:t>”</w:t>
      </w:r>
      <w:r>
        <w:t xml:space="preserve"> (pen-and-paper or online) (mainly these assignment questions derived from Turkish translation of Principles of Physics by Bueche and Jerde, sixth edition, 1995). There were eight-homework exercises in the fall semester (for physics-1) and six exercises in the spring semester (for physics-2). All results were graded in percent scores, and then average scores were calculated to be used as the homework performance score. In the fall semester, The Force Concept Inventory (FCI) test (Hestenes, Wells, &amp; Swackhamer, 1992) adminstered before (in the first week of the semester) and </w:t>
      </w:r>
      <w:r>
        <w:t>x</w:t>
      </w:r>
      <w:r>
        <w:t>after</w:t>
      </w:r>
      <w:r>
        <w:t>x</w:t>
      </w:r>
      <w:r>
        <w:t xml:space="preserve"> the</w:t>
      </w:r>
      <w:r>
        <w:t>x</w:t>
      </w:r>
      <w:r>
        <w:t xml:space="preserve"> instruction</w:t>
      </w:r>
      <w:r>
        <w:t>x</w:t>
      </w:r>
      <w:r>
        <w:t xml:space="preserve"> (the last second week semester). In the spring semester, also The Concept of Survey on the Electricity and Magnetism (CSEM) test (Maloney, O’Kuma, Hieggelke, &amp; Heuvelen, 2001) was administered before (in the first week of the semester) and after (the last second week of the semester) the instruction to both groups. FCI and CSEM tests scores (in percent average scores) and homework performance scores were entered into the SPSS package programm for </w:t>
      </w:r>
      <w:r>
        <w:t>$</w:t>
      </w:r>
      <w:r>
        <w:t>tatistical analyses.</w:t>
      </w:r>
    </w:p>
    <w:p w14:paraId="247CDD91" w14:textId="654CC17D" w:rsidR="006C364B" w:rsidRDefault="006C364B"/>
    <w:p w14:paraId="0ECBF4DC" w14:textId="77777777" w:rsidR="006C364B" w:rsidRDefault="006C364B" w:rsidP="006C364B">
      <w:r>
        <w:t>Sales manager is the typical title of someone whose role is sales management. The role typically involves talent development.</w:t>
      </w:r>
    </w:p>
    <w:p w14:paraId="417D50E6" w14:textId="77777777" w:rsidR="006C364B" w:rsidRDefault="006C364B" w:rsidP="006C364B"/>
    <w:p w14:paraId="4CA7D2FE" w14:textId="1FA15B8D" w:rsidR="006C364B" w:rsidRDefault="006C364B" w:rsidP="006C364B">
      <w:r>
        <w:t>Churchill</w:t>
      </w:r>
      <w:r>
        <w:t xml:space="preserve"> mentioned that the antecedents of sales performance are based on the meta-analysis for the period 1918- 1982 (76 years of previous research work).[1] He suggested five factors that influence a </w:t>
      </w:r>
      <w:r>
        <w:lastRenderedPageBreak/>
        <w:t xml:space="preserve">salesperson’s job </w:t>
      </w:r>
      <w:r>
        <w:t>behavior</w:t>
      </w:r>
      <w:r>
        <w:t xml:space="preserve"> and performance along with different categories like skill level, role perceptions, motivation, aptitude, personal factors, and organizational factors with three moderators.[1]</w:t>
      </w:r>
    </w:p>
    <w:p w14:paraId="3D20B915" w14:textId="2B692C9A" w:rsidR="006C364B" w:rsidRDefault="006C364B" w:rsidP="006C364B"/>
    <w:p w14:paraId="7CE0DED7" w14:textId="29BE344D" w:rsidR="006C364B" w:rsidRDefault="006C364B" w:rsidP="006C364B">
      <w:r w:rsidRPr="006C364B">
        <w:t>Such securit</w:t>
      </w:r>
      <w:r>
        <w:t>y</w:t>
      </w:r>
      <w:r w:rsidRPr="006C364B">
        <w:t xml:space="preserve"> takes place by grouping together a portfolio (that is to say a batch) of receivables of a similar nature (real estate loans, consumer loans, mono-thematic invoices, etc.) which are then transferred to an ad hoc structure (company, fund or trust) which finances the purchase price by placing securities with investors. The </w:t>
      </w:r>
      <w:r>
        <w:t>common</w:t>
      </w:r>
      <w:r w:rsidRPr="006C364B">
        <w:t xml:space="preserve"> (bonds, commercial papers, etc.) each represent a fraction of the securitized debt portfolio and give investors the right to receive the debt payments (for example when the bills are paid, or when the mortgage loans pay monthly installments). ) in the form of interest and repayment of principal.</w:t>
      </w:r>
    </w:p>
    <w:sectPr w:rsidR="006C3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11"/>
    <w:rsid w:val="001905C5"/>
    <w:rsid w:val="006C364B"/>
    <w:rsid w:val="00FD0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88CD"/>
  <w15:chartTrackingRefBased/>
  <w15:docId w15:val="{37930326-4338-4D12-BCED-EA5D4EE3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Aldin Farhan</dc:creator>
  <cp:keywords/>
  <dc:description/>
  <cp:lastModifiedBy>Salah Aldin Farhan</cp:lastModifiedBy>
  <cp:revision>2</cp:revision>
  <dcterms:created xsi:type="dcterms:W3CDTF">2021-12-19T09:38:00Z</dcterms:created>
  <dcterms:modified xsi:type="dcterms:W3CDTF">2021-12-19T09:43:00Z</dcterms:modified>
</cp:coreProperties>
</file>